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412B7" w:rsidRPr="00EF1D88" w:rsidRDefault="00EB7B79">
      <w:bookmarkStart w:id="0" w:name="_GoBack"/>
      <w:bookmarkEnd w:id="0"/>
      <w:r>
        <w:rPr>
          <w:noProof/>
        </w:rPr>
        <mc:AlternateContent>
          <mc:Choice Requires="wps">
            <w:drawing>
              <wp:anchor distT="0" distB="0" distL="114300" distR="114300" simplePos="0" relativeHeight="251663360" behindDoc="0" locked="0" layoutInCell="1" allowOverlap="1">
                <wp:simplePos x="0" y="0"/>
                <wp:positionH relativeFrom="column">
                  <wp:posOffset>2667000</wp:posOffset>
                </wp:positionH>
                <wp:positionV relativeFrom="paragraph">
                  <wp:posOffset>3276600</wp:posOffset>
                </wp:positionV>
                <wp:extent cx="45719" cy="904875"/>
                <wp:effectExtent l="38100" t="0" r="69215" b="47625"/>
                <wp:wrapNone/>
                <wp:docPr id="8" name="Straight Arrow Connector 8"/>
                <wp:cNvGraphicFramePr/>
                <a:graphic xmlns:a="http://schemas.openxmlformats.org/drawingml/2006/main">
                  <a:graphicData uri="http://schemas.microsoft.com/office/word/2010/wordprocessingShape">
                    <wps:wsp>
                      <wps:cNvCnPr/>
                      <wps:spPr>
                        <a:xfrm>
                          <a:off x="0" y="0"/>
                          <a:ext cx="45719" cy="9048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2B2359D" id="_x0000_t32" coordsize="21600,21600" o:spt="32" o:oned="t" path="m,l21600,21600e" filled="f">
                <v:path arrowok="t" fillok="f" o:connecttype="none"/>
                <o:lock v:ext="edit" shapetype="t"/>
              </v:shapetype>
              <v:shape id="Straight Arrow Connector 8" o:spid="_x0000_s1026" type="#_x0000_t32" style="position:absolute;margin-left:210pt;margin-top:258pt;width:3.6pt;height:71.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" strokecolor="black [3040]">
                <v:stroke endarrow="block"/>
              </v:shape>
            </w:pict>
          </mc:Fallback>
        </mc:AlternateContent>
      </w:r>
      <w:r>
        <w:rPr>
          <w:noProof/>
        </w:rPr>
        <mc:AlternateContent>
          <mc:Choice Requires="wps">
            <w:drawing>
              <wp:anchor distT="0" distB="0" distL="114300" distR="114300" simplePos="0" relativeHeight="251657728" behindDoc="0" locked="0" layoutInCell="1" allowOverlap="1" wp14:anchorId="2A689524" wp14:editId="092E5C2D">
                <wp:simplePos x="0" y="0"/>
                <wp:positionH relativeFrom="column">
                  <wp:posOffset>1714500</wp:posOffset>
                </wp:positionH>
                <wp:positionV relativeFrom="paragraph">
                  <wp:posOffset>4210050</wp:posOffset>
                </wp:positionV>
                <wp:extent cx="2133600" cy="4352925"/>
                <wp:effectExtent l="0" t="0" r="19050" b="28575"/>
                <wp:wrapNone/>
                <wp:docPr id="4" name="Rectangle 4"/>
                <wp:cNvGraphicFramePr/>
                <a:graphic xmlns:a="http://schemas.openxmlformats.org/drawingml/2006/main">
                  <a:graphicData uri="http://schemas.microsoft.com/office/word/2010/wordprocessingShape">
                    <wps:wsp>
                      <wps:cNvSpPr/>
                      <wps:spPr>
                        <a:xfrm>
                          <a:off x="0" y="0"/>
                          <a:ext cx="2133600" cy="4352925"/>
                        </a:xfrm>
                        <a:prstGeom prst="rect">
                          <a:avLst/>
                        </a:prstGeom>
                      </wps:spPr>
                      <wps:style>
                        <a:lnRef idx="2">
                          <a:schemeClr val="accent6"/>
                        </a:lnRef>
                        <a:fillRef idx="1">
                          <a:schemeClr val="lt1"/>
                        </a:fillRef>
                        <a:effectRef idx="0">
                          <a:schemeClr val="accent6"/>
                        </a:effectRef>
                        <a:fontRef idx="minor">
                          <a:schemeClr val="dk1"/>
                        </a:fontRef>
                      </wps:style>
                      <wps:txbx>
                        <w:txbxContent>
                          <w:p w:rsidR="00C631DF" w:rsidRDefault="00C631DF" w:rsidP="00C631DF">
                            <w:pPr>
                              <w:jc w:val="center"/>
                            </w:pPr>
                            <w:r w:rsidRPr="00C631DF">
                              <w:rPr>
                                <w:b/>
                              </w:rPr>
                              <w:t>Cooperative Federalism (Marble Cake)</w:t>
                            </w:r>
                          </w:p>
                          <w:p w:rsidR="00C631DF" w:rsidRDefault="00C631DF" w:rsidP="00C631DF">
                            <w:pPr>
                              <w:jc w:val="center"/>
                            </w:pPr>
                            <w:r>
                              <w:t>-more involvement of federal government in the state sphere</w:t>
                            </w:r>
                          </w:p>
                          <w:p w:rsidR="00C631DF" w:rsidRDefault="00C631DF" w:rsidP="00C631DF">
                            <w:pPr>
                              <w:jc w:val="center"/>
                            </w:pPr>
                            <w:r>
                              <w:t>- lines of sovereignty between the two spheres of federal and state are blurred</w:t>
                            </w:r>
                          </w:p>
                          <w:p w:rsidR="00C631DF" w:rsidRDefault="00933313" w:rsidP="00C631DF">
                            <w:pPr>
                              <w:jc w:val="center"/>
                            </w:pPr>
                            <w:r>
                              <w:t>-begins with FDRs New</w:t>
                            </w:r>
                            <w:r w:rsidR="00C631DF">
                              <w:t xml:space="preserve"> Deal legislation in the early 1930s because of the Great Depression and the need for federal funds to go to states to create jobs and help the unemployed (E.G. TVA for job creation and Social Sec</w:t>
                            </w:r>
                            <w:r w:rsidR="00B2353C">
                              <w:t>urity to give older Americans a</w:t>
                            </w:r>
                            <w:r w:rsidR="00C631DF">
                              <w:t xml:space="preserve"> pension in retirement</w:t>
                            </w:r>
                            <w:r w:rsidR="00B2353C">
                              <w:t>)</w:t>
                            </w:r>
                            <w:r w:rsidR="00C631DF">
                              <w:t>.</w:t>
                            </w:r>
                          </w:p>
                          <w:p w:rsidR="00C631DF" w:rsidRDefault="00C631DF" w:rsidP="00C631DF">
                            <w:pPr>
                              <w:jc w:val="center"/>
                            </w:pPr>
                          </w:p>
                          <w:p w:rsidR="00C631DF" w:rsidRDefault="00C631DF" w:rsidP="00C631D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689524" id="Rectangle 4" o:spid="_x0000_s1026" style="position:absolute;margin-left:135pt;margin-top:331.5pt;width:168pt;height:342.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" fillcolor="white [3201]" strokecolor="#f79646 [3209]" strokeweight="2pt">
                <v:textbox>
                  <w:txbxContent>
                    <w:p w:rsidR="00C631DF" w:rsidRDefault="00C631DF" w:rsidP="00C631DF">
                      <w:pPr>
                        <w:jc w:val="center"/>
                      </w:pPr>
                      <w:r w:rsidRPr="00C631DF">
                        <w:rPr>
                          <w:b/>
                        </w:rPr>
                        <w:t>Cooperative Federalism (Marble Cake)</w:t>
                      </w:r>
                    </w:p>
                    <w:p w:rsidR="00C631DF" w:rsidRDefault="00C631DF" w:rsidP="00C631DF">
                      <w:pPr>
                        <w:jc w:val="center"/>
                      </w:pPr>
                      <w:r>
                        <w:t>-more involvement of federal government in the state sphere</w:t>
                      </w:r>
                    </w:p>
                    <w:p w:rsidR="00C631DF" w:rsidRDefault="00C631DF" w:rsidP="00C631DF">
                      <w:pPr>
                        <w:jc w:val="center"/>
                      </w:pPr>
                      <w:r>
                        <w:t>- lines of sovereignty between the two spheres of federal and state are blurred</w:t>
                      </w:r>
                    </w:p>
                    <w:p w:rsidR="00C631DF" w:rsidRDefault="00933313" w:rsidP="00C631DF">
                      <w:pPr>
                        <w:jc w:val="center"/>
                      </w:pPr>
                      <w:r>
                        <w:t>-begins with FDRs New</w:t>
                      </w:r>
                      <w:r w:rsidR="00C631DF">
                        <w:t xml:space="preserve"> Deal legislation in the early 1930s because of the Great Depression and the need for federal funds to go to states to create jobs and help the unemployed (E.G. TVA for job creation and Social Sec</w:t>
                      </w:r>
                      <w:r w:rsidR="00B2353C">
                        <w:t>urity to give older Americans a</w:t>
                      </w:r>
                      <w:r w:rsidR="00C631DF">
                        <w:t xml:space="preserve"> pension in retirement</w:t>
                      </w:r>
                      <w:r w:rsidR="00B2353C">
                        <w:t>)</w:t>
                      </w:r>
                      <w:r w:rsidR="00C631DF">
                        <w:t>.</w:t>
                      </w:r>
                    </w:p>
                    <w:p w:rsidR="00C631DF" w:rsidRDefault="00C631DF" w:rsidP="00C631DF">
                      <w:pPr>
                        <w:jc w:val="center"/>
                      </w:pPr>
                    </w:p>
                    <w:p w:rsidR="00C631DF" w:rsidRDefault="00C631DF" w:rsidP="00C631DF">
                      <w:pPr>
                        <w:jc w:val="center"/>
                      </w:pPr>
                    </w:p>
                  </w:txbxContent>
                </v:textbox>
              </v:rect>
            </w:pict>
          </mc:Fallback>
        </mc:AlternateContent>
      </w:r>
      <w:r>
        <w:rPr>
          <w:noProof/>
        </w:rPr>
        <mc:AlternateContent>
          <mc:Choice Requires="wps">
            <w:drawing>
              <wp:anchor distT="0" distB="0" distL="114300" distR="114300" simplePos="0" relativeHeight="251654656" behindDoc="0" locked="0" layoutInCell="1" allowOverlap="1" wp14:anchorId="7C48A50D" wp14:editId="09F0D9AA">
                <wp:simplePos x="0" y="0"/>
                <wp:positionH relativeFrom="column">
                  <wp:posOffset>1362075</wp:posOffset>
                </wp:positionH>
                <wp:positionV relativeFrom="paragraph">
                  <wp:posOffset>838200</wp:posOffset>
                </wp:positionV>
                <wp:extent cx="2743200" cy="2400300"/>
                <wp:effectExtent l="0" t="0" r="19050" b="19050"/>
                <wp:wrapNone/>
                <wp:docPr id="1" name="Rectangle 1"/>
                <wp:cNvGraphicFramePr/>
                <a:graphic xmlns:a="http://schemas.openxmlformats.org/drawingml/2006/main">
                  <a:graphicData uri="http://schemas.microsoft.com/office/word/2010/wordprocessingShape">
                    <wps:wsp>
                      <wps:cNvSpPr/>
                      <wps:spPr>
                        <a:xfrm>
                          <a:off x="0" y="0"/>
                          <a:ext cx="2743200" cy="2400300"/>
                        </a:xfrm>
                        <a:prstGeom prst="rect">
                          <a:avLst/>
                        </a:prstGeom>
                      </wps:spPr>
                      <wps:style>
                        <a:lnRef idx="2">
                          <a:schemeClr val="accent6"/>
                        </a:lnRef>
                        <a:fillRef idx="1">
                          <a:schemeClr val="lt1"/>
                        </a:fillRef>
                        <a:effectRef idx="0">
                          <a:schemeClr val="accent6"/>
                        </a:effectRef>
                        <a:fontRef idx="minor">
                          <a:schemeClr val="dk1"/>
                        </a:fontRef>
                      </wps:style>
                      <wps:txbx>
                        <w:txbxContent>
                          <w:p w:rsidR="00EF1D88" w:rsidRPr="00EF1D88" w:rsidRDefault="00EF1D88" w:rsidP="00EF1D88">
                            <w:pPr>
                              <w:jc w:val="center"/>
                              <w:rPr>
                                <w:b/>
                                <w:u w:val="single"/>
                              </w:rPr>
                            </w:pPr>
                            <w:r w:rsidRPr="00EF1D88">
                              <w:rPr>
                                <w:b/>
                                <w:u w:val="single"/>
                              </w:rPr>
                              <w:t>Dual Federalism (Layer Cake)</w:t>
                            </w:r>
                          </w:p>
                          <w:p w:rsidR="00EF1D88" w:rsidRDefault="00EF1D88" w:rsidP="00EF1D88">
                            <w:pPr>
                              <w:jc w:val="center"/>
                            </w:pPr>
                            <w:r>
                              <w:t>-beginning of country 1788 until beginning of the Great Depression</w:t>
                            </w:r>
                          </w:p>
                          <w:p w:rsidR="00EF1D88" w:rsidRDefault="00EF1D88" w:rsidP="00EF1D88">
                            <w:pPr>
                              <w:jc w:val="center"/>
                            </w:pPr>
                            <w:r>
                              <w:t xml:space="preserve"> –Central and State Governments have separate spheres of sovereignty (authority)</w:t>
                            </w:r>
                          </w:p>
                          <w:p w:rsidR="00EF1D88" w:rsidRDefault="00EF1D88" w:rsidP="00EF1D88">
                            <w:pPr>
                              <w:jc w:val="center"/>
                            </w:pPr>
                            <w:r>
                              <w:t>-proponents are usually Republican/Conservative as there is less federal intervention at the state level</w:t>
                            </w:r>
                          </w:p>
                          <w:p w:rsidR="00EF1D88" w:rsidRDefault="00EF1D88" w:rsidP="00EF1D88">
                            <w:pPr>
                              <w:jc w:val="center"/>
                            </w:pPr>
                          </w:p>
                          <w:p w:rsidR="00EF1D88" w:rsidRDefault="00EF1D88" w:rsidP="00EF1D88">
                            <w:pPr>
                              <w:jc w:val="center"/>
                            </w:pPr>
                            <w:r>
                              <w:t>-</w:t>
                            </w:r>
                          </w:p>
                          <w:p w:rsidR="00EF1D88" w:rsidRDefault="00EF1D88" w:rsidP="00EF1D8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C48A50D" id="Rectangle 1" o:spid="_x0000_s1027" style="position:absolute;margin-left:107.25pt;margin-top:66pt;width:3in;height:189pt;z-index:251654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" fillcolor="white [3201]" strokecolor="#f79646 [3209]" strokeweight="2pt">
                <v:textbox>
                  <w:txbxContent>
                    <w:p w:rsidR="00EF1D88" w:rsidRPr="00EF1D88" w:rsidRDefault="00EF1D88" w:rsidP="00EF1D88">
                      <w:pPr>
                        <w:jc w:val="center"/>
                        <w:rPr>
                          <w:b/>
                          <w:u w:val="single"/>
                        </w:rPr>
                      </w:pPr>
                      <w:r w:rsidRPr="00EF1D88">
                        <w:rPr>
                          <w:b/>
                          <w:u w:val="single"/>
                        </w:rPr>
                        <w:t>Dual Federalism (Layer Cake)</w:t>
                      </w:r>
                    </w:p>
                    <w:p w:rsidR="00EF1D88" w:rsidRDefault="00EF1D88" w:rsidP="00EF1D88">
                      <w:pPr>
                        <w:jc w:val="center"/>
                      </w:pPr>
                      <w:r>
                        <w:t>-beginning of country 1788 until beginning of the Great Depression</w:t>
                      </w:r>
                    </w:p>
                    <w:p w:rsidR="00EF1D88" w:rsidRDefault="00EF1D88" w:rsidP="00EF1D88">
                      <w:pPr>
                        <w:jc w:val="center"/>
                      </w:pPr>
                      <w:r>
                        <w:t xml:space="preserve"> –Central and State Governments have separate spheres of sovereignty (authority)</w:t>
                      </w:r>
                    </w:p>
                    <w:p w:rsidR="00EF1D88" w:rsidRDefault="00EF1D88" w:rsidP="00EF1D88">
                      <w:pPr>
                        <w:jc w:val="center"/>
                      </w:pPr>
                      <w:r>
                        <w:t>-proponents are usually Republican/Conservative as there is less federal intervention at the state level</w:t>
                      </w:r>
                    </w:p>
                    <w:p w:rsidR="00EF1D88" w:rsidRDefault="00EF1D88" w:rsidP="00EF1D88">
                      <w:pPr>
                        <w:jc w:val="center"/>
                      </w:pPr>
                    </w:p>
                    <w:p w:rsidR="00EF1D88" w:rsidRDefault="00EF1D88" w:rsidP="00EF1D88">
                      <w:pPr>
                        <w:jc w:val="center"/>
                      </w:pPr>
                      <w:r>
                        <w:t>-</w:t>
                      </w:r>
                    </w:p>
                    <w:p w:rsidR="00EF1D88" w:rsidRDefault="00EF1D88" w:rsidP="00EF1D88">
                      <w:pPr>
                        <w:jc w:val="center"/>
                      </w:pPr>
                    </w:p>
                  </w:txbxContent>
                </v:textbox>
              </v:rect>
            </w:pict>
          </mc:Fallback>
        </mc:AlternateContent>
      </w:r>
      <w:r>
        <w:rPr>
          <w:noProof/>
        </w:rPr>
        <mc:AlternateContent>
          <mc:Choice Requires="wps">
            <w:drawing>
              <wp:anchor distT="0" distB="0" distL="114300" distR="114300" simplePos="0" relativeHeight="251659776" behindDoc="0" locked="0" layoutInCell="1" allowOverlap="1" wp14:anchorId="77DAFEA2" wp14:editId="27678FAE">
                <wp:simplePos x="0" y="0"/>
                <wp:positionH relativeFrom="column">
                  <wp:posOffset>2714625</wp:posOffset>
                </wp:positionH>
                <wp:positionV relativeFrom="paragraph">
                  <wp:posOffset>2524125</wp:posOffset>
                </wp:positionV>
                <wp:extent cx="0" cy="0"/>
                <wp:effectExtent l="0" t="0" r="0" b="0"/>
                <wp:wrapNone/>
                <wp:docPr id="5" name="Straight Arrow Connector 5"/>
                <wp:cNvGraphicFramePr/>
                <a:graphic xmlns:a="http://schemas.openxmlformats.org/drawingml/2006/main">
                  <a:graphicData uri="http://schemas.microsoft.com/office/word/2010/wordprocessingShape">
                    <wps:wsp>
                      <wps:cNvCnPr/>
                      <wps:spPr>
                        <a:xfrm>
                          <a:off x="0" y="0"/>
                          <a:ext cx="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14E2A54" id="Straight Arrow Connector 5" o:spid="_x0000_s1026" type="#_x0000_t32" style="position:absolute;margin-left:213.75pt;margin-top:198.75pt;width:0;height:0;z-index:2516597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" strokecolor="#4579b8 [3044]">
                <v:stroke endarrow="block"/>
              </v:shape>
            </w:pict>
          </mc:Fallback>
        </mc:AlternateContent>
      </w:r>
      <w:r w:rsidR="00EF1D88">
        <w:tab/>
      </w:r>
      <w:r w:rsidR="00EF1D88">
        <w:tab/>
      </w:r>
      <w:r w:rsidR="00EF1D88">
        <w:tab/>
      </w:r>
      <w:r w:rsidR="00EF1D88">
        <w:tab/>
      </w:r>
      <w:r w:rsidR="00EF1D88">
        <w:tab/>
      </w:r>
    </w:p>
    <w:sectPr w:rsidR="001412B7" w:rsidRPr="00EF1D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1D88"/>
    <w:rsid w:val="001412B7"/>
    <w:rsid w:val="007F0703"/>
    <w:rsid w:val="00933313"/>
    <w:rsid w:val="00B2353C"/>
    <w:rsid w:val="00C631DF"/>
    <w:rsid w:val="00EB7B79"/>
    <w:rsid w:val="00EF1D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9EDD087-2F18-47F4-BA37-5A0EF1536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BCB31B-695C-49B0-8391-2B490D1EF1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Words>
  <Characters>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Brooks</dc:creator>
  <cp:lastModifiedBy>Adam Brooks</cp:lastModifiedBy>
  <cp:revision>2</cp:revision>
  <dcterms:created xsi:type="dcterms:W3CDTF">2017-09-21T11:59:00Z</dcterms:created>
  <dcterms:modified xsi:type="dcterms:W3CDTF">2017-09-21T11:59:00Z</dcterms:modified>
</cp:coreProperties>
</file>